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7FE" w:rsidRPr="00633FB6" w:rsidRDefault="004C05BB" w:rsidP="00633FB6">
      <w:pPr>
        <w:jc w:val="center"/>
        <w:rPr>
          <w:b/>
          <w:bCs/>
          <w:sz w:val="36"/>
          <w:szCs w:val="36"/>
        </w:rPr>
      </w:pPr>
      <w:bookmarkStart w:id="0" w:name="_GoBack"/>
      <w:r w:rsidRPr="00633FB6">
        <w:rPr>
          <w:b/>
          <w:bCs/>
          <w:sz w:val="36"/>
          <w:szCs w:val="36"/>
        </w:rPr>
        <w:t>Résultats expérimentaux TP Synthèse de l’aspirine.</w:t>
      </w:r>
    </w:p>
    <w:bookmarkEnd w:id="0"/>
    <w:p w:rsidR="004C05BB" w:rsidRDefault="00633FB6" w:rsidP="004C05BB">
      <w:r w:rsidRPr="00633FB6">
        <w:drawing>
          <wp:inline distT="0" distB="0" distL="0" distR="0" wp14:anchorId="2E288A88" wp14:editId="1C5E1A13">
            <wp:extent cx="5760720" cy="4167505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FB6" w:rsidRDefault="00633FB6" w:rsidP="004C05BB"/>
    <w:p w:rsidR="004C05BB" w:rsidRDefault="004C05BB" w:rsidP="004C05BB"/>
    <w:p w:rsidR="004C05BB" w:rsidRPr="004C05BB" w:rsidRDefault="004C05BB" w:rsidP="004C05BB">
      <w:r w:rsidRPr="004C05BB">
        <w:drawing>
          <wp:inline distT="0" distB="0" distL="0" distR="0" wp14:anchorId="7729EB1A" wp14:editId="69342B09">
            <wp:extent cx="5760720" cy="328803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05BB" w:rsidRPr="004C0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05BB"/>
    <w:rsid w:val="004C05BB"/>
    <w:rsid w:val="004F07FE"/>
    <w:rsid w:val="0063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036B"/>
  <w15:chartTrackingRefBased/>
  <w15:docId w15:val="{11A252B2-951E-45ED-A3E7-4E0D6AD3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</dc:creator>
  <cp:keywords/>
  <dc:description/>
  <cp:lastModifiedBy>benoit</cp:lastModifiedBy>
  <cp:revision>1</cp:revision>
  <dcterms:created xsi:type="dcterms:W3CDTF">2020-03-24T09:43:00Z</dcterms:created>
  <dcterms:modified xsi:type="dcterms:W3CDTF">2020-03-24T09:56:00Z</dcterms:modified>
</cp:coreProperties>
</file>